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CD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distribute"/>
        <w:textAlignment w:val="auto"/>
        <w:rPr>
          <w:rFonts w:hint="default" w:ascii="Times New Roman" w:hAnsi="Times New Roman" w:eastAsia="方正小标宋简体" w:cs="Times New Roman"/>
          <w:bCs/>
          <w:color w:val="FF0000"/>
          <w:spacing w:val="0"/>
          <w:w w:val="100"/>
          <w:sz w:val="72"/>
          <w:szCs w:val="72"/>
          <w:lang w:eastAsia="zh-CN"/>
        </w:rPr>
      </w:pPr>
      <w:r>
        <w:rPr>
          <w:rFonts w:hint="eastAsia" w:ascii="Times New Roman" w:hAnsi="Times New Roman" w:eastAsia="方正小标宋简体" w:cs="Times New Roman"/>
          <w:bCs/>
          <w:color w:val="FF0000"/>
          <w:spacing w:val="0"/>
          <w:w w:val="100"/>
          <w:sz w:val="72"/>
          <w:szCs w:val="72"/>
          <w:lang w:val="en-US" w:eastAsia="zh-CN"/>
        </w:rPr>
        <w:t>宁阳县</w:t>
      </w:r>
      <w:r>
        <w:rPr>
          <w:rFonts w:hint="default" w:ascii="Times New Roman" w:hAnsi="Times New Roman" w:eastAsia="方正小标宋简体" w:cs="Times New Roman"/>
          <w:bCs/>
          <w:color w:val="FF0000"/>
          <w:spacing w:val="0"/>
          <w:w w:val="100"/>
          <w:sz w:val="72"/>
          <w:szCs w:val="72"/>
          <w:lang w:eastAsia="zh-CN"/>
        </w:rPr>
        <w:t>商务局</w:t>
      </w:r>
    </w:p>
    <w:p w14:paraId="6169190C">
      <w:pPr>
        <w:spacing w:line="240" w:lineRule="exact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-82550</wp:posOffset>
                </wp:positionH>
                <wp:positionV relativeFrom="paragraph">
                  <wp:posOffset>50800</wp:posOffset>
                </wp:positionV>
                <wp:extent cx="5868035" cy="635"/>
                <wp:effectExtent l="0" t="28575" r="18415" b="4699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8035" cy="635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.5pt;margin-top:4pt;height:0.05pt;width:462.05pt;z-index:251659264;mso-width-relative:page;mso-height-relative:page;" filled="f" stroked="t" coordsize="21600,21600" o:gfxdata="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Uf32I0wAAAAcBAAAPAAAAAAAAAAEAIAAAACIAAABkcnMvZG93&#10;bnJldi54bWxQSwECFAAUAAAACACHTuJAM2+rxwUCAAAFBAAADgAAAAAAAAABACAAAAAiAQAAZHJz&#10;L2Uyb0RvYy54bWxQSwUGAAAAAAYABgBZAQAAmQUAAAAA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cs="Times New Roman"/>
          <w:b/>
          <w:color w:val="FF0000"/>
          <w:w w:val="90"/>
          <w:sz w:val="32"/>
          <w:szCs w:val="32"/>
          <w:u w:val="none" w:color="auto"/>
        </w:rPr>
        <w:t xml:space="preserve">                                                              </w:t>
      </w:r>
      <w:r>
        <w:rPr>
          <w:rFonts w:hint="default" w:ascii="Times New Roman" w:hAnsi="Times New Roman" w:cs="Times New Roman"/>
          <w:b/>
          <w:i w:val="0"/>
          <w:iCs w:val="0"/>
          <w:color w:val="FF0000"/>
          <w:w w:val="90"/>
          <w:sz w:val="32"/>
          <w:szCs w:val="32"/>
          <w:u w:val="none" w:color="auto"/>
        </w:rPr>
        <w:t xml:space="preserve">  </w:t>
      </w:r>
      <w:r>
        <w:rPr>
          <w:rFonts w:hint="default" w:ascii="Times New Roman" w:hAnsi="Times New Roman" w:cs="Times New Roman"/>
          <w:b/>
          <w:color w:val="FF0000"/>
          <w:w w:val="90"/>
          <w:sz w:val="32"/>
          <w:szCs w:val="32"/>
          <w:u w:val="none" w:color="auto"/>
        </w:rPr>
        <w:t xml:space="preserve"> </w:t>
      </w:r>
      <w:r>
        <w:rPr>
          <w:rFonts w:hint="default" w:ascii="Times New Roman" w:hAnsi="Times New Roman" w:cs="Times New Roman"/>
          <w:b/>
          <w:color w:val="FF0000"/>
          <w:w w:val="90"/>
          <w:sz w:val="32"/>
          <w:szCs w:val="32"/>
          <w:u w:val="thick"/>
        </w:rPr>
        <w:t xml:space="preserve"> </w:t>
      </w:r>
    </w:p>
    <w:p w14:paraId="1E37BD00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关于举办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企业出海涉外法律合规专题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讲座的通知</w:t>
      </w:r>
    </w:p>
    <w:p w14:paraId="22E7AB09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各企业：</w:t>
      </w:r>
    </w:p>
    <w:p w14:paraId="34C88F5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</w:rPr>
        <w:t>深入贯彻落实国家、省、市关于推进高水平对外开放、支持企业“走出去”相关工作部署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针对当前企业开拓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印尼、马来西亚、泰国</w:t>
      </w:r>
      <w:r>
        <w:rPr>
          <w:rFonts w:hint="eastAsia" w:ascii="仿宋_GB2312" w:hAnsi="仿宋_GB2312" w:eastAsia="仿宋_GB2312" w:cs="仿宋_GB2312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东南亚</w:t>
      </w:r>
      <w:r>
        <w:rPr>
          <w:rFonts w:hint="eastAsia" w:ascii="仿宋_GB2312" w:hAnsi="仿宋_GB2312" w:eastAsia="仿宋_GB2312" w:cs="仿宋_GB2312"/>
          <w:sz w:val="32"/>
          <w:szCs w:val="32"/>
        </w:rPr>
        <w:t>海外市场过程中面临的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法律合规、市场开拓</w:t>
      </w:r>
      <w:r>
        <w:rPr>
          <w:rFonts w:hint="eastAsia" w:ascii="仿宋_GB2312" w:hAnsi="仿宋_GB2312" w:eastAsia="仿宋_GB2312" w:cs="仿宋_GB2312"/>
          <w:sz w:val="32"/>
          <w:szCs w:val="32"/>
        </w:rPr>
        <w:t>等现实难题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市商务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局联合市企业与企业家联合会特举办专题讲座</w:t>
      </w:r>
      <w:r>
        <w:rPr>
          <w:rFonts w:hint="eastAsia" w:ascii="仿宋_GB2312" w:hAnsi="仿宋_GB2312" w:eastAsia="仿宋_GB2312" w:cs="仿宋_GB2312"/>
          <w:sz w:val="32"/>
          <w:szCs w:val="32"/>
        </w:rPr>
        <w:t>，帮助企业提升涉外风险识别与处置能力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，现将有关情况通知如下。</w:t>
      </w:r>
    </w:p>
    <w:p w14:paraId="751B5193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时间</w:t>
      </w:r>
    </w:p>
    <w:p w14:paraId="601A1C73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2026年10月10日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（星期六）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9：00</w:t>
      </w:r>
    </w:p>
    <w:p w14:paraId="3880B4E5">
      <w:pPr>
        <w:numPr>
          <w:ilvl w:val="0"/>
          <w:numId w:val="1"/>
        </w:numPr>
        <w:ind w:left="-10" w:leftChars="0" w:firstLine="640" w:firstLineChars="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地点</w:t>
      </w:r>
    </w:p>
    <w:p w14:paraId="48117D5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市政大楼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B201会议室</w:t>
      </w:r>
    </w:p>
    <w:p w14:paraId="2B9A3686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参会人员</w:t>
      </w:r>
    </w:p>
    <w:p w14:paraId="76B1EF4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各县市区、功能区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意向</w:t>
      </w:r>
      <w:r>
        <w:rPr>
          <w:rFonts w:hint="eastAsia" w:ascii="仿宋_GB2312" w:hAnsi="仿宋_GB2312" w:eastAsia="仿宋_GB2312" w:cs="仿宋_GB2312"/>
          <w:sz w:val="32"/>
          <w:szCs w:val="32"/>
        </w:rPr>
        <w:t>开拓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泰国、印尼、马来西亚</w:t>
      </w:r>
      <w:r>
        <w:rPr>
          <w:rFonts w:hint="eastAsia" w:ascii="仿宋_GB2312" w:hAnsi="仿宋_GB2312" w:eastAsia="仿宋_GB2312" w:cs="仿宋_GB2312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东南亚</w:t>
      </w:r>
      <w:r>
        <w:rPr>
          <w:rFonts w:hint="eastAsia" w:ascii="仿宋_GB2312" w:hAnsi="仿宋_GB2312" w:eastAsia="仿宋_GB2312" w:cs="仿宋_GB2312"/>
          <w:sz w:val="32"/>
          <w:szCs w:val="32"/>
        </w:rPr>
        <w:t>海外市场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企业；</w:t>
      </w:r>
      <w:r>
        <w:rPr>
          <w:rFonts w:hint="eastAsia" w:ascii="仿宋_GB2312" w:hAnsi="仿宋_GB2312" w:eastAsia="仿宋_GB2312" w:cs="仿宋_GB2312"/>
          <w:sz w:val="32"/>
          <w:szCs w:val="32"/>
        </w:rPr>
        <w:t>意向赴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东南亚</w:t>
      </w:r>
      <w:r>
        <w:rPr>
          <w:rFonts w:hint="eastAsia" w:ascii="仿宋_GB2312" w:hAnsi="仿宋_GB2312" w:eastAsia="仿宋_GB2312" w:cs="仿宋_GB2312"/>
          <w:sz w:val="32"/>
          <w:szCs w:val="32"/>
        </w:rPr>
        <w:t>市场投资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、承包工程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 w14:paraId="71C23E3C">
      <w:pPr>
        <w:numPr>
          <w:ilvl w:val="0"/>
          <w:numId w:val="0"/>
        </w:numPr>
        <w:ind w:left="630" w:leftChars="0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四、会议内容</w:t>
      </w:r>
    </w:p>
    <w:p w14:paraId="4F997EA3">
      <w:pPr>
        <w:spacing w:line="54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bookmarkStart w:id="0" w:name="OLE_LINK25"/>
      <w:bookmarkStart w:id="1" w:name="OLE_LINK24"/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1.邓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明月律师就企业出海涉外法律合规、市场开拓工作进行专题讲座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bookmarkEnd w:id="0"/>
    <w:bookmarkEnd w:id="1"/>
    <w:p w14:paraId="667717B5">
      <w:pPr>
        <w:pStyle w:val="5"/>
        <w:spacing w:line="540" w:lineRule="exact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2.互动答疑。</w:t>
      </w:r>
    </w:p>
    <w:p w14:paraId="5268AE4B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授课嘉宾</w:t>
      </w:r>
    </w:p>
    <w:p w14:paraId="1B10599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邓明月，现任印尼星睿律师事务所创始合伙人、广东华商律师事务所印尼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主任。拥有中美双重法律教育背景及执业资格，美国法律博士（JD）学位、中国执业律师及美国俄亥俄州、纽约州执业律师资格，曾任美国俄亥俄州首席检察官办公室助理检察官。</w:t>
      </w:r>
    </w:p>
    <w:p w14:paraId="2FB7415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邓律师主要聚焦跨境法律服务与合规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理，核心领域包括数据合规、企业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出海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合规及跨境争议解决。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获EXIN欧盟数据保护官（DPO）及PIPL数据保护官认证，入选广东省、深圳市涉外律师新锐人才库。</w:t>
      </w:r>
    </w:p>
    <w:p w14:paraId="795106ED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六、工作要求</w:t>
      </w:r>
    </w:p>
    <w:p w14:paraId="5E095650">
      <w:pPr>
        <w:spacing w:line="540" w:lineRule="exact"/>
        <w:ind w:firstLine="640" w:firstLineChars="200"/>
        <w:rPr>
          <w:rFonts w:hint="default" w:ascii="Times New Roman" w:hAnsi="Times New Roman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/>
          <w:sz w:val="32"/>
          <w:szCs w:val="32"/>
        </w:rPr>
        <w:t>、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请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意向</w:t>
      </w:r>
      <w:r>
        <w:rPr>
          <w:rFonts w:hint="eastAsia" w:ascii="仿宋_GB2312" w:hAnsi="仿宋_GB2312" w:eastAsia="仿宋_GB2312" w:cs="仿宋_GB2312"/>
          <w:sz w:val="32"/>
          <w:szCs w:val="32"/>
        </w:rPr>
        <w:t>开拓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泰国、印尼、马来西亚</w:t>
      </w:r>
      <w:r>
        <w:rPr>
          <w:rFonts w:hint="eastAsia" w:ascii="仿宋_GB2312" w:hAnsi="仿宋_GB2312" w:eastAsia="仿宋_GB2312" w:cs="仿宋_GB2312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东南亚</w:t>
      </w:r>
      <w:r>
        <w:rPr>
          <w:rFonts w:hint="eastAsia" w:ascii="仿宋_GB2312" w:hAnsi="仿宋_GB2312" w:eastAsia="仿宋_GB2312" w:cs="仿宋_GB2312"/>
          <w:sz w:val="32"/>
          <w:szCs w:val="32"/>
        </w:rPr>
        <w:t>海外市场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企业及境外投资合作企业参会，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不限于附件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1所列企业，参会人员名单于10月9日中午12：00前报县商务局外贸科邮箱nyxwjj01@126.com</w:t>
      </w:r>
    </w:p>
    <w:p w14:paraId="669FC76B">
      <w:pPr>
        <w:spacing w:line="54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/>
          <w:sz w:val="32"/>
          <w:szCs w:val="32"/>
        </w:rPr>
        <w:t>、</w:t>
      </w:r>
      <w:r>
        <w:rPr>
          <w:rFonts w:ascii="Times New Roman" w:hAnsi="Times New Roman" w:eastAsia="仿宋_GB2312"/>
          <w:sz w:val="32"/>
          <w:szCs w:val="32"/>
        </w:rPr>
        <w:t>参会人员提前15分钟入场签到，会议期间</w:t>
      </w:r>
      <w:r>
        <w:rPr>
          <w:rFonts w:hint="eastAsia" w:ascii="Times New Roman" w:hAnsi="Times New Roman" w:eastAsia="仿宋_GB2312"/>
          <w:sz w:val="32"/>
          <w:szCs w:val="32"/>
        </w:rPr>
        <w:t>保持</w:t>
      </w:r>
      <w:r>
        <w:rPr>
          <w:rFonts w:ascii="Times New Roman" w:hAnsi="Times New Roman" w:eastAsia="仿宋_GB2312"/>
          <w:sz w:val="32"/>
          <w:szCs w:val="32"/>
        </w:rPr>
        <w:t>手机静音或关闭，严格遵守会议纪律。</w:t>
      </w:r>
    </w:p>
    <w:p w14:paraId="668EDF4F">
      <w:pPr>
        <w:pStyle w:val="2"/>
        <w:ind w:left="0" w:leftChars="0" w:firstLine="640" w:firstLineChars="200"/>
        <w:rPr>
          <w:rFonts w:hint="default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联系人：邓永梅    联系方式5632175</w:t>
      </w:r>
    </w:p>
    <w:p w14:paraId="4FD28539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1.重点企业邀请名单</w:t>
      </w:r>
    </w:p>
    <w:p w14:paraId="29035D9C">
      <w:pPr>
        <w:numPr>
          <w:ilvl w:val="0"/>
          <w:numId w:val="0"/>
        </w:numPr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2.报名回执</w:t>
      </w:r>
    </w:p>
    <w:p w14:paraId="16094BB6">
      <w:pPr>
        <w:numPr>
          <w:ilvl w:val="0"/>
          <w:numId w:val="0"/>
        </w:numPr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宁阳县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商务局</w:t>
      </w:r>
    </w:p>
    <w:p w14:paraId="56264AB5">
      <w:pPr>
        <w:numPr>
          <w:ilvl w:val="0"/>
          <w:numId w:val="0"/>
        </w:numPr>
        <w:jc w:val="righ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2026年10月8日</w:t>
      </w:r>
    </w:p>
    <w:p w14:paraId="6340439D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5E70C8B"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重点邀请企业名单</w:t>
      </w:r>
    </w:p>
    <w:tbl>
      <w:tblPr>
        <w:tblStyle w:val="6"/>
        <w:tblW w:w="100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7637"/>
        <w:gridCol w:w="1791"/>
      </w:tblGrid>
      <w:tr w14:paraId="2BCC6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7F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B9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山东天源服装股份有限公司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59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宁阳县</w:t>
            </w:r>
          </w:p>
        </w:tc>
      </w:tr>
      <w:tr w14:paraId="376C5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E0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97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山东华阳农药化工集团有限公司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12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宁阳县</w:t>
            </w:r>
          </w:p>
        </w:tc>
      </w:tr>
      <w:tr w14:paraId="4AA37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EA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45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山东华阳迪尔化工股份有限公司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AA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宁阳县</w:t>
            </w:r>
          </w:p>
        </w:tc>
      </w:tr>
      <w:tr w14:paraId="1454F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EC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4A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泰安市泰山现代农业科技有限公司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0E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宁阳县</w:t>
            </w:r>
          </w:p>
        </w:tc>
      </w:tr>
      <w:tr w14:paraId="046C1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F2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E5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山东亚荣化学股份有限公司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12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宁阳县</w:t>
            </w:r>
          </w:p>
        </w:tc>
      </w:tr>
      <w:tr w14:paraId="786FB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5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59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山东新合源热传输科技有限公司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8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宁阳县</w:t>
            </w:r>
          </w:p>
        </w:tc>
      </w:tr>
    </w:tbl>
    <w:p w14:paraId="69A992EB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313A7E3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1B69805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2" w:name="_GoBack"/>
      <w:bookmarkEnd w:id="2"/>
    </w:p>
    <w:p w14:paraId="6C5AB056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B1F9637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56082A3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364F123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F0CBBFE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6160FAE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2EE75F7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030436E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CCFC5A2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C6A0011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207B384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5001B003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报名回执</w:t>
      </w:r>
    </w:p>
    <w:tbl>
      <w:tblPr>
        <w:tblStyle w:val="7"/>
        <w:tblW w:w="109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2701"/>
        <w:gridCol w:w="1445"/>
        <w:gridCol w:w="1363"/>
        <w:gridCol w:w="2687"/>
        <w:gridCol w:w="1832"/>
      </w:tblGrid>
      <w:tr w14:paraId="5DEF7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961" w:type="dxa"/>
            <w:vAlign w:val="center"/>
          </w:tcPr>
          <w:p w14:paraId="50C0927E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701" w:type="dxa"/>
            <w:vAlign w:val="center"/>
          </w:tcPr>
          <w:p w14:paraId="7A4EA120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445" w:type="dxa"/>
            <w:vAlign w:val="center"/>
          </w:tcPr>
          <w:p w14:paraId="070906A3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363" w:type="dxa"/>
            <w:vAlign w:val="center"/>
          </w:tcPr>
          <w:p w14:paraId="64C76E26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2687" w:type="dxa"/>
            <w:vAlign w:val="center"/>
          </w:tcPr>
          <w:p w14:paraId="17C90224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832" w:type="dxa"/>
            <w:vAlign w:val="center"/>
          </w:tcPr>
          <w:p w14:paraId="4CB4F341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06519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961" w:type="dxa"/>
            <w:vAlign w:val="top"/>
          </w:tcPr>
          <w:p w14:paraId="0733FDC4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701" w:type="dxa"/>
            <w:vAlign w:val="top"/>
          </w:tcPr>
          <w:p w14:paraId="5A130EA4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vAlign w:val="top"/>
          </w:tcPr>
          <w:p w14:paraId="229789C0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63" w:type="dxa"/>
            <w:vAlign w:val="top"/>
          </w:tcPr>
          <w:p w14:paraId="0B6E882A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top"/>
          </w:tcPr>
          <w:p w14:paraId="012B7F5E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32" w:type="dxa"/>
            <w:vAlign w:val="top"/>
          </w:tcPr>
          <w:p w14:paraId="05B5309C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1FAE2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61" w:type="dxa"/>
            <w:vAlign w:val="top"/>
          </w:tcPr>
          <w:p w14:paraId="79FD3FA7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701" w:type="dxa"/>
            <w:vAlign w:val="top"/>
          </w:tcPr>
          <w:p w14:paraId="76596EC3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vAlign w:val="top"/>
          </w:tcPr>
          <w:p w14:paraId="238837D6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63" w:type="dxa"/>
            <w:vAlign w:val="top"/>
          </w:tcPr>
          <w:p w14:paraId="794E6866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top"/>
          </w:tcPr>
          <w:p w14:paraId="14651A08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32" w:type="dxa"/>
            <w:vAlign w:val="top"/>
          </w:tcPr>
          <w:p w14:paraId="2E70E865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16B1B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61" w:type="dxa"/>
            <w:vAlign w:val="top"/>
          </w:tcPr>
          <w:p w14:paraId="0258FBC9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701" w:type="dxa"/>
            <w:vAlign w:val="top"/>
          </w:tcPr>
          <w:p w14:paraId="152DF597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vAlign w:val="top"/>
          </w:tcPr>
          <w:p w14:paraId="65E7F96E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63" w:type="dxa"/>
            <w:vAlign w:val="top"/>
          </w:tcPr>
          <w:p w14:paraId="08D1A854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top"/>
          </w:tcPr>
          <w:p w14:paraId="4B512EAC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32" w:type="dxa"/>
            <w:vAlign w:val="top"/>
          </w:tcPr>
          <w:p w14:paraId="6D761F15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61955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61" w:type="dxa"/>
            <w:vAlign w:val="top"/>
          </w:tcPr>
          <w:p w14:paraId="624D5B8D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701" w:type="dxa"/>
            <w:vAlign w:val="top"/>
          </w:tcPr>
          <w:p w14:paraId="490E8EAC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vAlign w:val="top"/>
          </w:tcPr>
          <w:p w14:paraId="468194E4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63" w:type="dxa"/>
            <w:vAlign w:val="top"/>
          </w:tcPr>
          <w:p w14:paraId="50BF0D37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top"/>
          </w:tcPr>
          <w:p w14:paraId="74A75BCE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32" w:type="dxa"/>
            <w:vAlign w:val="top"/>
          </w:tcPr>
          <w:p w14:paraId="7399F962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</w:tbl>
    <w:p w14:paraId="7DB9689D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2039878-2DB8-45BD-AE12-FED4A0E8B2E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80EBE71-F1CD-4C57-8756-D78A8F4EC9F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F405A5"/>
    <w:multiLevelType w:val="singleLevel"/>
    <w:tmpl w:val="FEF405A5"/>
    <w:lvl w:ilvl="0" w:tentative="0">
      <w:start w:val="2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782475"/>
    <w:rsid w:val="2FAB67D1"/>
    <w:rsid w:val="34BE9741"/>
    <w:rsid w:val="534FC511"/>
    <w:rsid w:val="5ACD2E83"/>
    <w:rsid w:val="655BB963"/>
    <w:rsid w:val="65A264D3"/>
    <w:rsid w:val="68404416"/>
    <w:rsid w:val="6B127D2F"/>
    <w:rsid w:val="7DDF8315"/>
    <w:rsid w:val="7FE79ECD"/>
    <w:rsid w:val="9DF66696"/>
    <w:rsid w:val="D99F0715"/>
    <w:rsid w:val="DBBFE6F2"/>
    <w:rsid w:val="DC7B89B6"/>
    <w:rsid w:val="DDAF3FB5"/>
    <w:rsid w:val="EDECBE1F"/>
    <w:rsid w:val="EDFF6650"/>
    <w:rsid w:val="FDBB12DE"/>
    <w:rsid w:val="FF698F4C"/>
    <w:rsid w:val="FFF3FDF8"/>
    <w:rsid w:val="FFFA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  <w:rPr>
      <w:rFonts w:ascii="Calibri" w:hAnsi="Calibri" w:eastAsia="宋体" w:cs="Times New Roman"/>
    </w:r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1444</Words>
  <Characters>1514</Characters>
  <Lines>0</Lines>
  <Paragraphs>0</Paragraphs>
  <TotalTime>15</TotalTime>
  <ScaleCrop>false</ScaleCrop>
  <LinksUpToDate>false</LinksUpToDate>
  <CharactersWithSpaces>1587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2026-10-02T23:19:00Z</dcterms:created>
  <dc:creator>L</dc:creator>
  <cp:lastModifiedBy>嘟嘟嘟</cp:lastModifiedBy>
  <cp:lastPrinted>2026-10-09T04:26:00Z</cp:lastPrinted>
  <dcterms:modified xsi:type="dcterms:W3CDTF">2026-10-08T07:28:46Z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eyJoZGlkIjoiMGI5ZGI3YmJiMTI2Y2EzZjExYzFhNzE3Y2IzMjU2OTAiLCJ1c2VySWQiOiI3MTUwNjE5NzQifQ==</vt:lpwstr>
  </property>
  <property fmtid="{D5CDD505-2E9C-101B-9397-08002B2CF9AE}" pid="4" name="ICV">
    <vt:lpwstr>A522C45DE602D79D4210C76A5D202D3B_43</vt:lpwstr>
  </property>
</Properties>
</file>